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Transporte de Carga por Carretera Nacional e Internacional Nancy Lidia Mamani Ramos EIRL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76.959.789-1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RLJK35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Transporte de Carga por Carretera Nacional e Internacional Nancy Lidia Mamani Ramos EIRL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76.959.789-1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2023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PXBW85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