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/>
          <w:b w:val="0"/>
          <w:bCs w:val="0"/>
          <w:lang w:val="es-CL"/>
        </w:rPr>
      </w:pPr>
    </w:p>
    <w:p>
      <w:pPr>
        <w:jc w:val="both"/>
        <w:rPr>
          <w:rFonts w:hint="default"/>
          <w:b w:val="0"/>
          <w:bCs w:val="0"/>
          <w:lang w:val="en-US"/>
        </w:rPr>
      </w:pPr>
      <w:r>
        <w:rPr>
          <w:rFonts w:hint="default"/>
          <w:b w:val="0"/>
          <w:bCs w:val="0"/>
          <w:lang w:val="es-CL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2731770</wp:posOffset>
            </wp:positionH>
            <wp:positionV relativeFrom="paragraph">
              <wp:posOffset>256540</wp:posOffset>
            </wp:positionV>
            <wp:extent cx="3004185" cy="624205"/>
            <wp:effectExtent l="0" t="0" r="5715" b="4445"/>
            <wp:wrapThrough wrapText="bothSides">
              <wp:wrapPolygon>
                <wp:start x="0" y="0"/>
                <wp:lineTo x="0" y="21095"/>
                <wp:lineTo x="21504" y="21095"/>
                <wp:lineTo x="21504" y="0"/>
                <wp:lineTo x="0" y="0"/>
              </wp:wrapPolygon>
            </wp:wrapThrough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0418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/>
          <w:b w:val="0"/>
          <w:bCs w:val="0"/>
          <w:lang w:val="en-US"/>
        </w:rPr>
        <w:t xml:space="preserve">undefined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/>
        </w:rPr>
        <w:t>Ramo</w:t>
      </w:r>
      <w:r>
        <w:rPr>
          <w:rFonts w:hint="default"/>
          <w:b/>
          <w:bCs/>
          <w:lang w:val="es-CL"/>
        </w:rPr>
        <w:tab/>
      </w:r>
      <w:r>
        <w:rPr>
          <w:rFonts w:hint="default"/>
          <w:b/>
          <w:bCs/>
          <w:lang w:val="es-CL"/>
        </w:rPr>
        <w:tab/>
      </w:r>
      <w:r>
        <w:rPr>
          <w:rFonts w:hint="default"/>
          <w:b/>
          <w:bCs/>
          <w:lang w:val="es-CL"/>
        </w:rPr>
        <w:t>:</w:t>
      </w:r>
      <w:r>
        <w:rPr>
          <w:rFonts w:hint="default"/>
          <w:b w:val="0"/>
          <w:bCs w:val="0"/>
          <w:lang w:val="es-CL"/>
        </w:rPr>
        <w:t xml:space="preserve"> </w:t>
      </w:r>
      <w:r>
        <w:rPr>
          <w:rFonts w:hint="default"/>
          <w:b/>
          <w:bCs/>
          <w:lang w:val="es-CL"/>
        </w:rPr>
        <w:t xml:space="preserve">Transporte Terrestre - Responsabilidad Máxima</w:t>
      </w:r>
      <w:r>
        <w:rPr>
          <w:rFonts w:hint="default"/>
          <w:b/>
          <w:bCs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Póliza N°</w:t>
      </w:r>
      <w:r>
        <w:rPr>
          <w:rFonts w:hint="default"/>
          <w:b/>
          <w:bCs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>:</w:t>
      </w:r>
      <w:r>
        <w:rPr>
          <w:rFonts w:hint="default"/>
          <w:b w:val="0"/>
          <w:bCs w:val="0"/>
          <w:lang w:val="es-CL" w:eastAsia="zh-CN"/>
        </w:rPr>
        <w:t xml:space="preserve"> </w:t>
      </w:r>
      <w:r>
        <w:rPr>
          <w:rFonts w:hint="default"/>
          <w:b/>
          <w:bCs/>
          <w:lang w:val="es-CL" w:eastAsia="zh-CN"/>
        </w:rPr>
        <w:t xml:space="preserve">AP61137</w:t>
      </w:r>
      <w:r>
        <w:rPr>
          <w:rFonts w:hint="default"/>
          <w:b/>
          <w:bCs/>
          <w:lang w:val="es-MX" w:eastAsia="zh-CN"/>
        </w:rPr>
        <w:t/>
      </w:r>
      <w:r>
        <w:rPr>
          <w:rFonts w:hint="default"/>
          <w:b/>
          <w:bCs/>
          <w:lang w:val="en-US" w:eastAsia="zh-CN"/>
        </w:rPr>
        <w:t/>
      </w:r>
      <w:r>
        <w:rPr>
          <w:rFonts w:hint="default"/>
          <w:b/>
          <w:bCs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Sucursal</w:t>
      </w:r>
      <w:r>
        <w:rPr>
          <w:rFonts w:hint="default"/>
          <w:b/>
          <w:bCs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>:</w:t>
      </w:r>
      <w:r>
        <w:rPr>
          <w:rFonts w:hint="default"/>
          <w:b w:val="0"/>
          <w:bCs w:val="0"/>
          <w:lang w:val="es-CL" w:eastAsia="zh-CN"/>
        </w:rPr>
        <w:t xml:space="preserve"> ANTOFAGASTA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Renueva Póliza</w:t>
      </w:r>
      <w:r>
        <w:rPr>
          <w:rFonts w:hint="default"/>
          <w:b/>
          <w:bCs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>:</w:t>
      </w:r>
      <w:r>
        <w:rPr>
          <w:rFonts w:hint="default"/>
          <w:b w:val="0"/>
          <w:bCs w:val="0"/>
          <w:lang w:val="es-CL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Nombre 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Leonel Javier Perez Ceballos</w:t>
            </w:r>
            <w:r>
              <w:rPr>
                <w:rFonts w:hint="default"/>
                <w:b w:val="0"/>
                <w:bCs w:val="0"/>
                <w:vertAlign w:val="baseline"/>
                <w:lang w:val="en-US" w:eastAsia="zh-CN"/>
              </w:rPr>
              <w:t/>
            </w: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/>
            </w:r>
          </w:p>
        </w:tc>
        <w:tc>
          <w:tcPr>
            <w:tcW w:w="106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RUT</w:t>
            </w:r>
          </w:p>
        </w:tc>
        <w:tc>
          <w:tcPr>
            <w:tcW w:w="22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 w:val="0"/>
                <w:bCs w:val="0"/>
                <w:vertAlign w:val="baseline"/>
                <w:lang w:val="es-CL" w:eastAsia="zh-CN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11.816.709-0</w:t>
            </w:r>
            <w:r>
              <w:rPr>
                <w:rFonts w:hint="default"/>
                <w:b w:val="0"/>
                <w:bCs w:val="0"/>
                <w:vertAlign w:val="baseline"/>
                <w:lang w:val="en-US" w:eastAsia="zh-CN"/>
              </w:rPr>
              <w:t/>
            </w: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Dirección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 xml:space="preserve">Pasaje Arcadio Castillo 049</w:t>
            </w:r>
            <w:r>
              <w:rPr>
                <w:rFonts w:hint="default"/>
                <w:b w:val="0"/>
                <w:bCs w:val="0"/>
                <w:lang w:val="en-US"/>
              </w:rPr>
              <w:t/>
            </w:r>
            <w:r>
              <w:rPr>
                <w:rFonts w:hint="default"/>
                <w:b w:val="0"/>
                <w:bCs w:val="0"/>
                <w:lang w:val="es-CL"/>
              </w:rPr>
              <w:t/>
            </w:r>
          </w:p>
        </w:tc>
        <w:tc>
          <w:tcPr>
            <w:tcW w:w="106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Comuna</w:t>
            </w:r>
          </w:p>
        </w:tc>
        <w:tc>
          <w:tcPr>
            <w:tcW w:w="2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 xml:space="preserve">Arica</w:t>
            </w:r>
            <w:r>
              <w:rPr>
                <w:rFonts w:hint="default"/>
                <w:b w:val="0"/>
                <w:bCs w:val="0"/>
                <w:lang w:val="en-US"/>
              </w:rPr>
              <w:t/>
            </w:r>
            <w:r>
              <w:rPr>
                <w:rFonts w:hint="default"/>
                <w:b w:val="0"/>
                <w:bCs w:val="0"/>
                <w:lang w:val="es-CL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Ciudad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 xml:space="preserve">Arica</w:t>
            </w:r>
            <w:r>
              <w:rPr>
                <w:rFonts w:hint="default"/>
                <w:b w:val="0"/>
                <w:bCs w:val="0"/>
                <w:lang w:val="en-US"/>
              </w:rPr>
              <w:t/>
            </w:r>
            <w:r>
              <w:rPr>
                <w:rFonts w:hint="default"/>
                <w:b w:val="0"/>
                <w:bCs w:val="0"/>
                <w:lang w:val="es-CL"/>
              </w:rPr>
              <w:t/>
            </w:r>
          </w:p>
        </w:tc>
        <w:tc>
          <w:tcPr>
            <w:tcW w:w="106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Teléfono</w:t>
            </w:r>
          </w:p>
        </w:tc>
        <w:tc>
          <w:tcPr>
            <w:tcW w:w="2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 xml:space="preserve">974793676</w:t>
            </w:r>
            <w:r>
              <w:rPr>
                <w:rFonts w:hint="default"/>
                <w:b w:val="0"/>
                <w:bCs w:val="0"/>
                <w:lang w:val="en-US"/>
              </w:rPr>
              <w:t/>
            </w:r>
            <w:r>
              <w:rPr>
                <w:rFonts w:hint="default"/>
                <w:b w:val="0"/>
                <w:bCs w:val="0"/>
                <w:lang w:val="es-CL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ASEGURADO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Nombre 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Leonel Javier Perez Ceballos</w:t>
            </w:r>
            <w:r>
              <w:rPr>
                <w:rFonts w:hint="default"/>
                <w:b w:val="0"/>
                <w:bCs w:val="0"/>
                <w:vertAlign w:val="baseline"/>
                <w:lang w:val="en-US" w:eastAsia="zh-CN"/>
              </w:rPr>
              <w:t/>
            </w: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/>
            </w:r>
          </w:p>
        </w:tc>
        <w:tc>
          <w:tcPr>
            <w:tcW w:w="106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RUT</w:t>
            </w:r>
          </w:p>
        </w:tc>
        <w:tc>
          <w:tcPr>
            <w:tcW w:w="22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 w:val="0"/>
                <w:bCs w:val="0"/>
                <w:vertAlign w:val="baseline"/>
                <w:lang w:val="es-CL" w:eastAsia="zh-CN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11.816.709-0</w:t>
            </w:r>
            <w:r>
              <w:rPr>
                <w:rFonts w:hint="default"/>
                <w:b w:val="0"/>
                <w:bCs w:val="0"/>
                <w:vertAlign w:val="baseline"/>
                <w:lang w:val="en-US" w:eastAsia="zh-CN"/>
              </w:rPr>
              <w:t/>
            </w: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Dirección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 xml:space="preserve">Pasaje Arcadio Castillo 049</w:t>
            </w: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/>
            </w:r>
            <w:r>
              <w:rPr>
                <w:rFonts w:hint="default"/>
                <w:b w:val="0"/>
                <w:bCs w:val="0"/>
                <w:lang w:val="en-US"/>
              </w:rPr>
              <w:t/>
            </w:r>
            <w:r>
              <w:rPr>
                <w:rFonts w:hint="default"/>
                <w:b w:val="0"/>
                <w:bCs w:val="0"/>
                <w:lang w:val="es-CL"/>
              </w:rPr>
              <w:t/>
            </w:r>
          </w:p>
        </w:tc>
        <w:tc>
          <w:tcPr>
            <w:tcW w:w="106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Comuna</w:t>
            </w:r>
          </w:p>
        </w:tc>
        <w:tc>
          <w:tcPr>
            <w:tcW w:w="2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 xml:space="preserve">Arica</w:t>
            </w: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/>
            </w:r>
            <w:r>
              <w:rPr>
                <w:rFonts w:hint="default"/>
                <w:b w:val="0"/>
                <w:bCs w:val="0"/>
                <w:lang w:val="en-US"/>
              </w:rPr>
              <w:t/>
            </w:r>
            <w:r>
              <w:rPr>
                <w:rFonts w:hint="default"/>
                <w:b w:val="0"/>
                <w:bCs w:val="0"/>
                <w:lang w:val="es-CL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Ciudad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 xml:space="preserve">Arica</w:t>
            </w: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/>
            </w:r>
            <w:r>
              <w:rPr>
                <w:rFonts w:hint="default"/>
                <w:b w:val="0"/>
                <w:bCs w:val="0"/>
                <w:lang w:val="en-US"/>
              </w:rPr>
              <w:t/>
            </w:r>
            <w:r>
              <w:rPr>
                <w:rFonts w:hint="default"/>
                <w:b w:val="0"/>
                <w:bCs w:val="0"/>
                <w:lang w:val="es-CL"/>
              </w:rPr>
              <w:t/>
            </w:r>
          </w:p>
        </w:tc>
        <w:tc>
          <w:tcPr>
            <w:tcW w:w="106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Teléfono</w:t>
            </w:r>
          </w:p>
        </w:tc>
        <w:tc>
          <w:tcPr>
            <w:tcW w:w="2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 xml:space="preserve">974793676</w:t>
            </w: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/>
            </w:r>
            <w:bookmarkStart w:id="0" w:name="_GoBack"/>
            <w:bookmarkEnd w:id="0"/>
            <w:r>
              <w:rPr>
                <w:rFonts w:hint="default"/>
                <w:b w:val="0"/>
                <w:bCs w:val="0"/>
                <w:lang w:val="en-US"/>
              </w:rPr>
              <w:t/>
            </w:r>
            <w:r>
              <w:rPr>
                <w:rFonts w:hint="default"/>
                <w:b w:val="0"/>
                <w:bCs w:val="0"/>
                <w:lang w:val="es-CL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CORREDOR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Nombre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: BRUNA LAZARO MIGUEL SEGUNDO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>RUT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: 9.197.967-5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Comisión del Corredor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: 12,00 % de la prima.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VIGENCIA DEL SEGURO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 xml:space="preserve">Desde: 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 xml:space="preserve">22-02-2024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 xml:space="preserve">Hasta: </w:t>
      </w:r>
      <w:r>
        <w:rPr>
          <w:rFonts w:hint="default"/>
          <w:b w:val="0"/>
          <w:bCs w:val="0"/>
          <w:lang w:val="es-CL" w:eastAsia="zh-CN"/>
        </w:rPr>
        <w:t xml:space="preserve">22-02-2025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/>
          <w:bCs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0" w:firstLineChars="0"/>
        <w:jc w:val="both"/>
        <w:textAlignment w:val="auto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 xml:space="preserve">7</w:t>
      </w:r>
      <w:r>
        <w:rPr>
          <w:rFonts w:hint="default"/>
          <w:b w:val="0"/>
          <w:bCs w:val="0"/>
          <w:lang w:val="en-US"/>
        </w:rPr>
        <w:t/>
      </w:r>
      <w:r>
        <w:rPr>
          <w:rFonts w:hint="default"/>
          <w:b w:val="0"/>
          <w:bCs w:val="0"/>
          <w:lang w:val="es-CL"/>
        </w:rPr>
        <w:t/>
      </w:r>
      <w:r>
        <w:rPr>
          <w:rFonts w:hint="default"/>
          <w:b w:val="0"/>
          <w:bCs w:val="0"/>
          <w:lang w:val="en-US"/>
        </w:rPr>
        <w:t/>
      </w:r>
      <w:r>
        <w:rPr>
          <w:rFonts w:hint="default"/>
          <w:b w:val="0"/>
          <w:bCs w:val="0"/>
          <w:lang w:val="es-CL"/>
        </w:rPr>
        <w:t xml:space="preserve"> ITEM(S) SEGUN DETALLE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5600" w:leftChars="0" w:firstLine="700" w:firstLineChars="0"/>
        <w:jc w:val="left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TOTALES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 xml:space="preserve">Monto Asegurado </w:t>
      </w:r>
      <w:r>
        <w:rPr>
          <w:rFonts w:hint="default"/>
          <w:b/>
          <w:bCs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 xml:space="preserve">UF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 xml:space="preserve"> 10.500,00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Prima Neta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n-US" w:eastAsia="zh-CN"/>
        </w:rPr>
        <w:tab/>
      </w:r>
      <w:r>
        <w:rPr>
          <w:rFonts w:hint="default"/>
          <w:b w:val="0"/>
          <w:bCs w:val="0"/>
          <w:lang w:val="es-CL" w:eastAsia="zh-CN"/>
        </w:rPr>
        <w:t xml:space="preserve">UF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 xml:space="preserve">70,07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Prima Afecta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n-US" w:eastAsia="zh-CN"/>
        </w:rPr>
        <w:tab/>
      </w:r>
      <w:r>
        <w:rPr>
          <w:rFonts w:hint="default"/>
          <w:b w:val="0"/>
          <w:bCs w:val="0"/>
          <w:lang w:val="es-CL" w:eastAsia="zh-CN"/>
        </w:rPr>
        <w:t xml:space="preserve">UF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 xml:space="preserve">70,07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Prima Exenta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n-US" w:eastAsia="zh-CN"/>
        </w:rPr>
        <w:tab/>
      </w:r>
      <w:r>
        <w:rPr>
          <w:rFonts w:hint="default"/>
          <w:b w:val="0"/>
          <w:bCs w:val="0"/>
          <w:lang w:val="es-CL" w:eastAsia="zh-CN"/>
        </w:rPr>
        <w:t xml:space="preserve">UF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 xml:space="preserve">0,00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I.V.A.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n-US" w:eastAsia="zh-CN"/>
        </w:rPr>
        <w:tab/>
      </w:r>
      <w:r>
        <w:rPr>
          <w:rFonts w:hint="default"/>
          <w:b w:val="0"/>
          <w:bCs w:val="0"/>
          <w:lang w:val="en-US" w:eastAsia="zh-CN"/>
        </w:rPr>
        <w:tab/>
      </w:r>
      <w:r>
        <w:rPr>
          <w:rFonts w:hint="default"/>
          <w:b w:val="0"/>
          <w:bCs w:val="0"/>
          <w:lang w:val="es-CL" w:eastAsia="zh-CN"/>
        </w:rPr>
        <w:t xml:space="preserve">UF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 xml:space="preserve">13,30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PRIMA TOTAL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n-US" w:eastAsia="zh-CN"/>
        </w:rPr>
        <w:tab/>
      </w:r>
      <w:r>
        <w:rPr>
          <w:rFonts w:hint="default"/>
          <w:b w:val="0"/>
          <w:bCs w:val="0"/>
          <w:lang w:val="es-CL" w:eastAsia="zh-CN"/>
        </w:rPr>
        <w:t xml:space="preserve">UF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 xml:space="preserve">83,38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rPr>
          <w:rFonts w:hint="default"/>
          <w:b w:val="0"/>
          <w:bCs w:val="0"/>
          <w:lang w:val="es-CL" w:eastAsia="zh-CN"/>
        </w:rPr>
      </w:pPr>
      <w:r>
        <w:rPr>
          <w:rFonts w:hint="default"/>
          <w:b w:val="0"/>
          <w:bCs w:val="0"/>
          <w:lang w:val="es-CL" w:eastAsia="zh-CN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1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Patente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JG1667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Tipo de Vehículo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Semiremolque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GOREN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GOREN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N° de Motor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Año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2012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2"/>
        <w:gridCol w:w="1891"/>
        <w:gridCol w:w="1867"/>
        <w:gridCol w:w="30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Transporte Terrestre, Condiciones Restringidas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1.500,00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11,91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1.500,00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10,01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1,90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11,91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2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Patente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GRGJ57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Tipo de Vehículo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Semiremolque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RANDON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RANDON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N° de Motor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Año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2016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2"/>
        <w:gridCol w:w="1891"/>
        <w:gridCol w:w="1867"/>
        <w:gridCol w:w="30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Transporte Terrestre, Condiciones Restringidas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1.500,00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11,91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1.500,00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10,01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1,90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11,91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3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Patente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JK9452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Tipo de Vehículo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Semiremolque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MACHILE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MACHILE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N° de Motor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Año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2011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2"/>
        <w:gridCol w:w="1891"/>
        <w:gridCol w:w="1867"/>
        <w:gridCol w:w="30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Transporte Terrestre, Condiciones Restringidas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1.500,00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11,91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1.500,00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10,01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1,90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11,91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4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Patente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JH5117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Tipo de Vehículo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Semiremolque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TRAILMOBILE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TRAILMOBILE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N° de Motor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Año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2001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2"/>
        <w:gridCol w:w="1891"/>
        <w:gridCol w:w="1867"/>
        <w:gridCol w:w="30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Transporte Terrestre, Condiciones Restringidas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1.500,00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11,91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1.500,00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10,01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1,90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11,91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5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Patente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HGJP23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Tipo de Vehículo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Semiremolque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RANDON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RANDON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N° de Motor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Año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2021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2"/>
        <w:gridCol w:w="1891"/>
        <w:gridCol w:w="1867"/>
        <w:gridCol w:w="30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Transporte Terrestre, Condiciones Restringidas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1.500,00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11,91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1.500,00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10,01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1,90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11,91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6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Patente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JG9190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Tipo de Vehículo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Semiremolque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TREMAC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TREMAC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N° de Motor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Año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2011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2"/>
        <w:gridCol w:w="1891"/>
        <w:gridCol w:w="1867"/>
        <w:gridCol w:w="30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Transporte Terrestre, Condiciones Restringidas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1.500,00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11,91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1.500,00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10,01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1,90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11,91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7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Patente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JH5126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Tipo de Vehículo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Semiremolque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RANDON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RANDON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N° de Motor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Año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2013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2"/>
        <w:gridCol w:w="1891"/>
        <w:gridCol w:w="1867"/>
        <w:gridCol w:w="30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Transporte Terrestre, Condiciones Restringidas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1.500,00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11,91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1.500,00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10,01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1,90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11,91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b/>
          <w:bCs/>
          <w:lang w:val="es-CL" w:eastAsia="zh-CN"/>
        </w:rPr>
        <w:t>Cuotas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7"/>
        <w:gridCol w:w="1786"/>
        <w:gridCol w:w="28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u w:val="single"/>
                <w:lang w:val="es-CL" w:eastAsia="zh-CN"/>
              </w:rPr>
            </w:pPr>
            <w:r>
              <w:rPr>
                <w:rFonts w:hint="default"/>
                <w:b/>
                <w:bCs/>
                <w:u w:val="single"/>
                <w:lang w:val="es-CL" w:eastAsia="zh-CN"/>
              </w:rPr>
              <w:t>Cuota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u w:val="single"/>
                <w:lang w:val="es-CL" w:eastAsia="zh-CN"/>
              </w:rPr>
            </w:pPr>
            <w:r>
              <w:rPr>
                <w:rFonts w:hint="default"/>
                <w:b/>
                <w:bCs/>
                <w:u w:val="single"/>
                <w:lang w:val="es-CL" w:eastAsia="zh-CN"/>
              </w:rPr>
              <w:t>Valor</w:t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u w:val="single"/>
                <w:lang w:val="es-CL" w:eastAsia="zh-CN"/>
              </w:rPr>
            </w:pPr>
            <w:r>
              <w:rPr>
                <w:rFonts w:hint="default"/>
                <w:b/>
                <w:bCs/>
                <w:u w:val="single"/>
                <w:lang w:val="es-CL" w:eastAsia="zh-CN"/>
              </w:rPr>
              <w:t>Vencimiento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1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7,73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18-03-2024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2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7,73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18-04-2024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3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7,73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18-05-2024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4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7,73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18-06-2024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5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7,73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18-07-2024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6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7,73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18-08-2024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7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7,73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18-09-2024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8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7,73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18-10-2024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9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7,73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18-11-2024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10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7,73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18-12-2024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11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7,73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18-01-2025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sectPr>
      <w:headerReference r:id="rId5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rFonts w:hint="default"/>
        <w:b/>
        <w:bCs/>
        <w:lang w:val="es-CL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4029075</wp:posOffset>
              </wp:positionH>
              <wp:positionV relativeFrom="paragraph">
                <wp:posOffset>-13335</wp:posOffset>
              </wp:positionV>
              <wp:extent cx="1644015" cy="603250"/>
              <wp:effectExtent l="0" t="0" r="13335" b="635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445125" y="1388745"/>
                        <a:ext cx="1644015" cy="6032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jc w:val="center"/>
                            <w:rPr>
                              <w:rFonts w:hint="default"/>
                              <w:lang w:val="es-CL"/>
                            </w:rPr>
                          </w:pPr>
                          <w:r>
                            <w:rPr>
                              <w:rFonts w:hint="default"/>
                              <w:lang w:val="es-CL"/>
                            </w:rPr>
                            <w:t>PÓLIZA</w:t>
                          </w:r>
                        </w:p>
                        <w:p>
                          <w:pPr>
                            <w:jc w:val="center"/>
                            <w:rPr>
                              <w:rFonts w:hint="default"/>
                              <w:lang w:val="es-CL"/>
                            </w:rPr>
                          </w:pPr>
                          <w:r>
                            <w:rPr>
                              <w:rFonts w:hint="default"/>
                              <w:lang w:val="es-CL"/>
                            </w:rPr>
                            <w:t xml:space="preserve">AP61137</w:t>
                          </w:r>
                          <w:r>
                            <w:rPr>
                              <w:rFonts w:hint="default"/>
                              <w:lang w:val="en-US"/>
                            </w:rPr>
                            <w:t/>
                          </w:r>
                          <w:r>
                            <w:rPr>
                              <w:rFonts w:hint="default"/>
                              <w:lang w:val="es-CL"/>
                            </w:rPr>
                            <w:t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17.25pt;margin-top:-1.05pt;height:47.5pt;width:129.45pt;z-index:251660288;mso-width-relative:page;mso-height-relative:page;" fillcolor="#FFFFFF [3201]" filled="t" stroked="f" coordsize="21600,21600" o:gfxdata="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4FTjz1gAAAAkBAAAPAAAA&#10;AAAAAAEAIAAAACIAAABkcnMvZG93bnJldi54bWxQSwECFAAUAAAACACHTuJAeVmvDFACAAChBAAA&#10;DgAAAAAAAAABACAAAAAlAQAAZHJzL2Uyb0RvYy54bWxQSwUGAAAAAAYABgBZAQAA5wUAAAAA&#10;">
              <v:fill on="t" focussize="0,0"/>
              <v:stroke on="f" weight="0.5pt"/>
              <v:imagedata o:title=""/>
              <o:lock v:ext="edit" aspectratio="f"/>
              <v:textbox>
                <w:txbxContent>
                  <w:p>
                    <w:pPr>
                      <w:jc w:val="center"/>
                      <w:rPr>
                        <w:rFonts w:hint="default"/>
                        <w:lang w:val="es-CL"/>
                      </w:rPr>
                    </w:pPr>
                    <w:r>
                      <w:rPr>
                        <w:rFonts w:hint="default"/>
                        <w:lang w:val="es-CL"/>
                      </w:rPr>
                      <w:t>PÓLIZA</w:t>
                    </w:r>
                  </w:p>
                  <w:p>
                    <w:pPr>
                      <w:jc w:val="center"/>
                      <w:rPr>
                        <w:rFonts w:hint="default"/>
                        <w:lang w:val="es-CL"/>
                      </w:rPr>
                    </w:pPr>
                    <w:r>
                      <w:rPr>
                        <w:rFonts w:hint="default"/>
                        <w:lang w:val="es-CL"/>
                      </w:rPr>
                      <w:t xml:space="preserve">AP61137</w:t>
                    </w:r>
                    <w:r>
                      <w:rPr>
                        <w:rFonts w:hint="default"/>
                        <w:lang w:val="en-US"/>
                      </w:rPr>
                      <w:t/>
                    </w:r>
                    <w:r>
                      <w:rPr>
                        <w:rFonts w:hint="default"/>
                        <w:lang w:val="es-CL"/>
                      </w:rPr>
                      <w:t/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2435860</wp:posOffset>
          </wp:positionH>
          <wp:positionV relativeFrom="paragraph">
            <wp:posOffset>0</wp:posOffset>
          </wp:positionV>
          <wp:extent cx="1076325" cy="733425"/>
          <wp:effectExtent l="0" t="0" r="9525" b="9525"/>
          <wp:wrapTight wrapText="bothSides">
            <wp:wrapPolygon>
              <wp:start x="0" y="0"/>
              <wp:lineTo x="0" y="21319"/>
              <wp:lineTo x="21409" y="21319"/>
              <wp:lineTo x="21409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632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default"/>
        <w:lang w:val="es-CL"/>
      </w:rPr>
      <w:tab/>
    </w:r>
  </w:p>
  <w:p>
    <w:pPr>
      <w:pStyle w:val="4"/>
      <w:jc w:val="right"/>
      <w:rPr>
        <w:rFonts w:hint="default"/>
        <w:lang w:val="es-C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C5737"/>
    <w:rsid w:val="003C1CA6"/>
    <w:rsid w:val="005F7928"/>
    <w:rsid w:val="00927AB1"/>
    <w:rsid w:val="00E40188"/>
    <w:rsid w:val="0AD55E30"/>
    <w:rsid w:val="1DDD456F"/>
    <w:rsid w:val="1EA44F37"/>
    <w:rsid w:val="20FD5F81"/>
    <w:rsid w:val="229861FA"/>
    <w:rsid w:val="26A05F65"/>
    <w:rsid w:val="26AE24F3"/>
    <w:rsid w:val="27F0031D"/>
    <w:rsid w:val="2A622C1A"/>
    <w:rsid w:val="324E1F8D"/>
    <w:rsid w:val="393D1DB2"/>
    <w:rsid w:val="39FD0D8F"/>
    <w:rsid w:val="459F588D"/>
    <w:rsid w:val="52D30DB1"/>
    <w:rsid w:val="551B1D68"/>
    <w:rsid w:val="568B3E4A"/>
    <w:rsid w:val="6CE6663D"/>
    <w:rsid w:val="71843E17"/>
    <w:rsid w:val="74220189"/>
    <w:rsid w:val="7C8B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semiHidden/>
    <w:unhideWhenUsed/>
    <w:uiPriority w:val="99"/>
    <w:pPr>
      <w:tabs>
        <w:tab w:val="center" w:pos="4153"/>
        <w:tab w:val="right" w:pos="8306"/>
      </w:tabs>
    </w:pPr>
  </w:style>
  <w:style w:type="paragraph" w:styleId="5">
    <w:name w:val="HTML Preformatted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SimSun" w:hAnsi="SimSun" w:eastAsia="SimSun" w:cs="SimSun"/>
      <w:kern w:val="0"/>
      <w:sz w:val="24"/>
      <w:szCs w:val="24"/>
      <w:lang w:val="en-US" w:eastAsia="zh-CN" w:bidi="ar"/>
    </w:rPr>
  </w:style>
  <w:style w:type="paragraph" w:styleId="6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</Words>
  <Characters>195</Characters>
  <Lines>1</Lines>
  <Paragraphs>1</Paragraphs>
  <TotalTime>0</TotalTime>
  <ScaleCrop>false</ScaleCrop>
  <LinksUpToDate>false</LinksUpToDate>
  <CharactersWithSpaces>229</CharactersWithSpaces>
  <Application>WPS Office_11.2.0.10351_F1E327BC-269C-435d-A152-05C5408002CA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2020-04-15T07:23:00Z</dcterms:created>
  <dc:creator>Felipe Yáñez Pérez</dc:creator>
  <cp:lastModifiedBy>Felipe Yáñez</cp:lastModifiedBy>
  <dcterms:modified xsi:type="dcterms:W3CDTF">2021-11-09T20:49:22Z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2058-11.2.0.10351</vt:lpwstr>
  </property>
  <property fmtid="{D5CDD505-2E9C-101B-9397-08002B2CF9AE}" pid="3" name="ICV">
    <vt:lpwstr>AF33CA49238E4E0DBD50328BB44B14DA</vt:lpwstr>
  </property>
</Properties>
</file>